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E6CA" w14:textId="73FE95AF" w:rsidR="00806341" w:rsidRPr="009516CB" w:rsidRDefault="002F0C91" w:rsidP="00806341">
      <w:pPr>
        <w:jc w:val="center"/>
        <w:rPr>
          <w:rFonts w:ascii="Arial" w:hAnsi="Arial" w:cs="Arial"/>
          <w:b/>
          <w:bCs/>
        </w:rPr>
      </w:pPr>
      <w:r w:rsidRPr="009516CB">
        <w:rPr>
          <w:rFonts w:ascii="Arial" w:hAnsi="Arial" w:cs="Arial"/>
          <w:b/>
          <w:bCs/>
        </w:rPr>
        <w:t>W</w:t>
      </w:r>
      <w:r w:rsidR="00563A03" w:rsidRPr="009516CB">
        <w:rPr>
          <w:rFonts w:ascii="Arial" w:hAnsi="Arial" w:cs="Arial"/>
          <w:b/>
          <w:bCs/>
        </w:rPr>
        <w:t>hat do we use</w:t>
      </w:r>
    </w:p>
    <w:p w14:paraId="1C082496" w14:textId="7F9F67AF" w:rsidR="00744499" w:rsidRPr="00806341" w:rsidRDefault="002F0C91">
      <w:pPr>
        <w:rPr>
          <w:rFonts w:ascii="Arial" w:hAnsi="Arial" w:cs="Arial"/>
          <w:b/>
          <w:bCs/>
          <w:sz w:val="18"/>
          <w:szCs w:val="18"/>
        </w:rPr>
      </w:pPr>
      <w:r w:rsidRPr="00806341">
        <w:rPr>
          <w:rFonts w:ascii="Arial" w:hAnsi="Arial" w:cs="Arial"/>
          <w:b/>
          <w:bCs/>
          <w:sz w:val="18"/>
          <w:szCs w:val="18"/>
        </w:rPr>
        <w:t>Needles</w:t>
      </w:r>
    </w:p>
    <w:p w14:paraId="4034DDFF" w14:textId="7DCAFEC8" w:rsidR="00FB5B3C" w:rsidRPr="00E31678" w:rsidRDefault="00744499">
      <w:pPr>
        <w:pStyle w:val="p1"/>
        <w:rPr>
          <w:rFonts w:ascii="Arial" w:hAnsi="Arial" w:cs="Arial"/>
        </w:rPr>
      </w:pPr>
      <w:r w:rsidRPr="00E31678">
        <w:rPr>
          <w:rFonts w:ascii="Arial" w:hAnsi="Arial" w:cs="Arial"/>
        </w:rPr>
        <w:t>At N</w:t>
      </w:r>
      <w:r w:rsidR="00971C5B" w:rsidRPr="00E31678">
        <w:rPr>
          <w:rFonts w:ascii="Arial" w:hAnsi="Arial" w:cs="Arial"/>
        </w:rPr>
        <w:t>orfolk HQ we are a strictly needle only studio</w:t>
      </w:r>
      <w:r w:rsidR="003A79B7" w:rsidRPr="00E31678">
        <w:rPr>
          <w:rFonts w:ascii="Arial" w:hAnsi="Arial" w:cs="Arial"/>
        </w:rPr>
        <w:t>,</w:t>
      </w:r>
      <w:r w:rsidR="00971C5B" w:rsidRPr="00E31678">
        <w:rPr>
          <w:rFonts w:ascii="Arial" w:hAnsi="Arial" w:cs="Arial"/>
        </w:rPr>
        <w:t xml:space="preserve"> </w:t>
      </w:r>
      <w:r w:rsidR="003A79B7" w:rsidRPr="00E31678">
        <w:rPr>
          <w:rFonts w:ascii="Arial" w:hAnsi="Arial" w:cs="Arial"/>
        </w:rPr>
        <w:t>there</w:t>
      </w:r>
      <w:r w:rsidR="00971C5B" w:rsidRPr="00E31678">
        <w:rPr>
          <w:rFonts w:ascii="Arial" w:hAnsi="Arial" w:cs="Arial"/>
        </w:rPr>
        <w:t xml:space="preserve"> </w:t>
      </w:r>
      <w:r w:rsidR="003A79B7" w:rsidRPr="00E31678">
        <w:rPr>
          <w:rFonts w:ascii="Arial" w:hAnsi="Arial" w:cs="Arial"/>
        </w:rPr>
        <w:t>are</w:t>
      </w:r>
      <w:r w:rsidR="00971C5B" w:rsidRPr="00E31678">
        <w:rPr>
          <w:rFonts w:ascii="Arial" w:hAnsi="Arial" w:cs="Arial"/>
        </w:rPr>
        <w:t xml:space="preserve"> no piercing guns</w:t>
      </w:r>
      <w:r w:rsidR="003A79B7" w:rsidRPr="00E31678">
        <w:rPr>
          <w:rFonts w:ascii="Arial" w:hAnsi="Arial" w:cs="Arial"/>
        </w:rPr>
        <w:t xml:space="preserve"> in site!</w:t>
      </w:r>
      <w:r w:rsidR="003E5546" w:rsidRPr="00E31678">
        <w:rPr>
          <w:rFonts w:ascii="Arial" w:hAnsi="Arial" w:cs="Arial"/>
        </w:rPr>
        <w:t xml:space="preserve"> This is for </w:t>
      </w:r>
      <w:r w:rsidR="00EB59A7" w:rsidRPr="00E31678">
        <w:rPr>
          <w:rFonts w:ascii="Arial" w:hAnsi="Arial" w:cs="Arial"/>
        </w:rPr>
        <w:t>good</w:t>
      </w:r>
      <w:r w:rsidR="003E5546" w:rsidRPr="00E31678">
        <w:rPr>
          <w:rFonts w:ascii="Arial" w:hAnsi="Arial" w:cs="Arial"/>
        </w:rPr>
        <w:t xml:space="preserve"> reason. </w:t>
      </w:r>
      <w:r w:rsidR="00FB5B3C" w:rsidRPr="00E31678">
        <w:rPr>
          <w:rStyle w:val="s1"/>
          <w:rFonts w:ascii="Arial" w:hAnsi="Arial" w:cs="Arial"/>
        </w:rPr>
        <w:t>When it comes to safe body piercing, professional piercers exclusively use sterile, single-use needles rather than piercing guns. This is because needles are designed to create a precise, clean puncture with minimal trauma to the tissue, reducing the risk of complications.</w:t>
      </w:r>
    </w:p>
    <w:p w14:paraId="47354D0A" w14:textId="77777777" w:rsidR="00FB5B3C" w:rsidRPr="00E31678" w:rsidRDefault="00FB5B3C">
      <w:pPr>
        <w:pStyle w:val="p2"/>
        <w:rPr>
          <w:rFonts w:ascii="Arial" w:hAnsi="Arial" w:cs="Arial"/>
        </w:rPr>
      </w:pPr>
    </w:p>
    <w:p w14:paraId="62D94475" w14:textId="588045C5" w:rsidR="00FB5B3C" w:rsidRPr="00806341" w:rsidRDefault="00FB5B3C">
      <w:pPr>
        <w:pStyle w:val="p1"/>
        <w:rPr>
          <w:rFonts w:ascii="Arial" w:hAnsi="Arial" w:cs="Arial"/>
          <w:i/>
          <w:iCs/>
        </w:rPr>
      </w:pPr>
      <w:r w:rsidRPr="00806341">
        <w:rPr>
          <w:rStyle w:val="s1"/>
          <w:rFonts w:ascii="Arial" w:hAnsi="Arial" w:cs="Arial"/>
          <w:i/>
          <w:iCs/>
        </w:rPr>
        <w:t xml:space="preserve">Why </w:t>
      </w:r>
      <w:r w:rsidR="00806341" w:rsidRPr="00806341">
        <w:rPr>
          <w:rStyle w:val="s1"/>
          <w:rFonts w:ascii="Arial" w:hAnsi="Arial" w:cs="Arial"/>
          <w:i/>
          <w:iCs/>
        </w:rPr>
        <w:t>are needles</w:t>
      </w:r>
      <w:r w:rsidRPr="00806341">
        <w:rPr>
          <w:rStyle w:val="s1"/>
          <w:rFonts w:ascii="Arial" w:hAnsi="Arial" w:cs="Arial"/>
          <w:i/>
          <w:iCs/>
        </w:rPr>
        <w:t xml:space="preserve"> </w:t>
      </w:r>
      <w:r w:rsidR="00806341" w:rsidRPr="00806341">
        <w:rPr>
          <w:rStyle w:val="s1"/>
          <w:rFonts w:ascii="Arial" w:hAnsi="Arial" w:cs="Arial"/>
          <w:i/>
          <w:iCs/>
        </w:rPr>
        <w:t>preferred</w:t>
      </w:r>
      <w:r w:rsidR="00806341">
        <w:rPr>
          <w:rStyle w:val="s1"/>
          <w:rFonts w:ascii="Arial" w:hAnsi="Arial" w:cs="Arial"/>
          <w:i/>
          <w:iCs/>
        </w:rPr>
        <w:t>?</w:t>
      </w:r>
    </w:p>
    <w:p w14:paraId="442435D0" w14:textId="77777777" w:rsidR="00FB5B3C" w:rsidRPr="00E31678" w:rsidRDefault="00FB5B3C">
      <w:pPr>
        <w:pStyle w:val="li1"/>
        <w:numPr>
          <w:ilvl w:val="0"/>
          <w:numId w:val="1"/>
        </w:numPr>
        <w:rPr>
          <w:rFonts w:ascii="Arial" w:eastAsia="Times New Roman" w:hAnsi="Arial" w:cs="Arial"/>
        </w:rPr>
      </w:pPr>
      <w:r w:rsidRPr="00E31678">
        <w:rPr>
          <w:rStyle w:val="s1"/>
          <w:rFonts w:ascii="Arial" w:eastAsia="Times New Roman" w:hAnsi="Arial" w:cs="Arial"/>
        </w:rPr>
        <w:t>Clean, sharp puncture: Hollow needles slice cleanly through the skin and tissue, creating a small channel for the jewellery without tearing.</w:t>
      </w:r>
    </w:p>
    <w:p w14:paraId="3C314953" w14:textId="77777777" w:rsidR="00FB5B3C" w:rsidRPr="00E31678" w:rsidRDefault="00FB5B3C">
      <w:pPr>
        <w:pStyle w:val="li1"/>
        <w:numPr>
          <w:ilvl w:val="0"/>
          <w:numId w:val="1"/>
        </w:numPr>
        <w:rPr>
          <w:rFonts w:ascii="Arial" w:eastAsia="Times New Roman" w:hAnsi="Arial" w:cs="Arial"/>
        </w:rPr>
      </w:pPr>
      <w:r w:rsidRPr="00E31678">
        <w:rPr>
          <w:rStyle w:val="s1"/>
          <w:rFonts w:ascii="Arial" w:eastAsia="Times New Roman" w:hAnsi="Arial" w:cs="Arial"/>
        </w:rPr>
        <w:t>Lower tissue trauma: Needles minimise damage to surrounding tissue, which promotes faster and safer healing.</w:t>
      </w:r>
    </w:p>
    <w:p w14:paraId="49D6CA0C" w14:textId="77777777" w:rsidR="00FB5B3C" w:rsidRPr="00E31678" w:rsidRDefault="00FB5B3C">
      <w:pPr>
        <w:pStyle w:val="li1"/>
        <w:numPr>
          <w:ilvl w:val="0"/>
          <w:numId w:val="1"/>
        </w:numPr>
        <w:rPr>
          <w:rFonts w:ascii="Arial" w:eastAsia="Times New Roman" w:hAnsi="Arial" w:cs="Arial"/>
        </w:rPr>
      </w:pPr>
      <w:r w:rsidRPr="00E31678">
        <w:rPr>
          <w:rStyle w:val="s1"/>
          <w:rFonts w:ascii="Arial" w:eastAsia="Times New Roman" w:hAnsi="Arial" w:cs="Arial"/>
        </w:rPr>
        <w:t>Sterility: Professional needles are single-use and come in sealed, sterile packaging, preventing cross-contamination.</w:t>
      </w:r>
    </w:p>
    <w:p w14:paraId="5012007B" w14:textId="77777777" w:rsidR="00FB5B3C" w:rsidRPr="00E31678" w:rsidRDefault="00FB5B3C">
      <w:pPr>
        <w:pStyle w:val="li1"/>
        <w:numPr>
          <w:ilvl w:val="0"/>
          <w:numId w:val="1"/>
        </w:numPr>
        <w:rPr>
          <w:rFonts w:ascii="Arial" w:eastAsia="Times New Roman" w:hAnsi="Arial" w:cs="Arial"/>
        </w:rPr>
      </w:pPr>
      <w:r w:rsidRPr="00E31678">
        <w:rPr>
          <w:rStyle w:val="s1"/>
          <w:rFonts w:ascii="Arial" w:eastAsia="Times New Roman" w:hAnsi="Arial" w:cs="Arial"/>
        </w:rPr>
        <w:t>Precision: Needles allow for accurate placement, which is crucial for both aesthetics and healing.</w:t>
      </w:r>
    </w:p>
    <w:p w14:paraId="5DA94B85" w14:textId="77777777" w:rsidR="00FB5B3C" w:rsidRPr="00E31678" w:rsidRDefault="00FB5B3C">
      <w:pPr>
        <w:pStyle w:val="p2"/>
        <w:rPr>
          <w:rFonts w:ascii="Arial" w:hAnsi="Arial" w:cs="Arial"/>
        </w:rPr>
      </w:pPr>
    </w:p>
    <w:p w14:paraId="42C3092E" w14:textId="1FCB8AE1" w:rsidR="00FB5B3C" w:rsidRPr="00806341" w:rsidRDefault="00FB5B3C">
      <w:pPr>
        <w:pStyle w:val="p1"/>
        <w:rPr>
          <w:rFonts w:ascii="Arial" w:hAnsi="Arial" w:cs="Arial"/>
          <w:i/>
          <w:iCs/>
        </w:rPr>
      </w:pPr>
      <w:r w:rsidRPr="00806341">
        <w:rPr>
          <w:rStyle w:val="s1"/>
          <w:rFonts w:ascii="Arial" w:hAnsi="Arial" w:cs="Arial"/>
          <w:i/>
          <w:iCs/>
        </w:rPr>
        <w:t xml:space="preserve">Why piercing guns are </w:t>
      </w:r>
      <w:r w:rsidR="00806341" w:rsidRPr="00806341">
        <w:rPr>
          <w:rStyle w:val="s1"/>
          <w:rFonts w:ascii="Arial" w:hAnsi="Arial" w:cs="Arial"/>
          <w:i/>
          <w:iCs/>
        </w:rPr>
        <w:t>unsafe?</w:t>
      </w:r>
    </w:p>
    <w:p w14:paraId="4F43F7B6" w14:textId="77777777" w:rsidR="00FB5B3C" w:rsidRPr="00E31678" w:rsidRDefault="00FB5B3C">
      <w:pPr>
        <w:pStyle w:val="li1"/>
        <w:numPr>
          <w:ilvl w:val="0"/>
          <w:numId w:val="2"/>
        </w:numPr>
        <w:rPr>
          <w:rFonts w:ascii="Arial" w:eastAsia="Times New Roman" w:hAnsi="Arial" w:cs="Arial"/>
        </w:rPr>
      </w:pPr>
      <w:r w:rsidRPr="00E31678">
        <w:rPr>
          <w:rStyle w:val="s1"/>
          <w:rFonts w:ascii="Arial" w:eastAsia="Times New Roman" w:hAnsi="Arial" w:cs="Arial"/>
        </w:rPr>
        <w:t>Lack of sterilisation: Most piercing guns cannot be properly sterilised in an autoclave due to their plastic construction, which means they can harbour bacteria.</w:t>
      </w:r>
    </w:p>
    <w:p w14:paraId="7D82DE53" w14:textId="77777777" w:rsidR="00FB5B3C" w:rsidRPr="00E31678" w:rsidRDefault="00FB5B3C">
      <w:pPr>
        <w:pStyle w:val="li1"/>
        <w:numPr>
          <w:ilvl w:val="0"/>
          <w:numId w:val="2"/>
        </w:numPr>
        <w:rPr>
          <w:rFonts w:ascii="Arial" w:eastAsia="Times New Roman" w:hAnsi="Arial" w:cs="Arial"/>
        </w:rPr>
      </w:pPr>
      <w:r w:rsidRPr="00E31678">
        <w:rPr>
          <w:rStyle w:val="s1"/>
          <w:rFonts w:ascii="Arial" w:eastAsia="Times New Roman" w:hAnsi="Arial" w:cs="Arial"/>
        </w:rPr>
        <w:t>Tissue trauma: Guns use blunt force to push a stud through the skin, which tears rather than pierces, causing unnecessary damage and swelling.</w:t>
      </w:r>
    </w:p>
    <w:p w14:paraId="209814DC" w14:textId="77777777" w:rsidR="00FB5B3C" w:rsidRPr="00E31678" w:rsidRDefault="00FB5B3C">
      <w:pPr>
        <w:pStyle w:val="li1"/>
        <w:numPr>
          <w:ilvl w:val="0"/>
          <w:numId w:val="2"/>
        </w:numPr>
        <w:rPr>
          <w:rFonts w:ascii="Arial" w:eastAsia="Times New Roman" w:hAnsi="Arial" w:cs="Arial"/>
        </w:rPr>
      </w:pPr>
      <w:r w:rsidRPr="00E31678">
        <w:rPr>
          <w:rStyle w:val="s1"/>
          <w:rFonts w:ascii="Arial" w:eastAsia="Times New Roman" w:hAnsi="Arial" w:cs="Arial"/>
        </w:rPr>
        <w:t>Cartilage risks: In ears and other cartilage areas, the blunt force can crack or shatter the cartilage, leading to long-term complications such as bumps, scarring, or infection.</w:t>
      </w:r>
    </w:p>
    <w:p w14:paraId="0564F565" w14:textId="77777777" w:rsidR="00FB5B3C" w:rsidRPr="00E31678" w:rsidRDefault="00FB5B3C">
      <w:pPr>
        <w:pStyle w:val="li1"/>
        <w:numPr>
          <w:ilvl w:val="0"/>
          <w:numId w:val="2"/>
        </w:numPr>
        <w:rPr>
          <w:rFonts w:ascii="Arial" w:eastAsia="Times New Roman" w:hAnsi="Arial" w:cs="Arial"/>
        </w:rPr>
      </w:pPr>
      <w:r w:rsidRPr="00E31678">
        <w:rPr>
          <w:rStyle w:val="s1"/>
          <w:rFonts w:ascii="Arial" w:eastAsia="Times New Roman" w:hAnsi="Arial" w:cs="Arial"/>
        </w:rPr>
        <w:t>Jamming and malfunctions: Piercing guns can jam or misfire, causing uneven piercings or embedding jewellery in the tissue.</w:t>
      </w:r>
    </w:p>
    <w:p w14:paraId="0D26E362" w14:textId="77777777" w:rsidR="00FB5B3C" w:rsidRPr="00E31678" w:rsidRDefault="00FB5B3C">
      <w:pPr>
        <w:pStyle w:val="p2"/>
        <w:rPr>
          <w:rFonts w:ascii="Arial" w:hAnsi="Arial" w:cs="Arial"/>
        </w:rPr>
      </w:pPr>
    </w:p>
    <w:p w14:paraId="27EDE937" w14:textId="77777777" w:rsidR="00FB5B3C" w:rsidRPr="00E31678" w:rsidRDefault="00FB5B3C">
      <w:pPr>
        <w:pStyle w:val="p1"/>
        <w:rPr>
          <w:rFonts w:ascii="Arial" w:hAnsi="Arial" w:cs="Arial"/>
        </w:rPr>
      </w:pPr>
      <w:r w:rsidRPr="00E31678">
        <w:rPr>
          <w:rStyle w:val="s1"/>
          <w:rFonts w:ascii="Arial" w:hAnsi="Arial" w:cs="Arial"/>
        </w:rPr>
        <w:t>For these reasons, professional piercers strictly avoid piercing guns and adhere to needle-based techniques for a safer, cleaner, and more reliable experience.</w:t>
      </w:r>
    </w:p>
    <w:p w14:paraId="6FA2A02A" w14:textId="6D18A8D0" w:rsidR="003A79B7" w:rsidRPr="00E31678" w:rsidRDefault="003A79B7">
      <w:pPr>
        <w:rPr>
          <w:rFonts w:ascii="Arial" w:hAnsi="Arial" w:cs="Arial"/>
          <w:sz w:val="18"/>
          <w:szCs w:val="18"/>
        </w:rPr>
      </w:pPr>
    </w:p>
    <w:p w14:paraId="34A7EBC5" w14:textId="51491782" w:rsidR="00FE1CA4" w:rsidRPr="00806341" w:rsidRDefault="002F0C91">
      <w:pPr>
        <w:rPr>
          <w:rFonts w:ascii="Arial" w:hAnsi="Arial" w:cs="Arial"/>
          <w:b/>
          <w:bCs/>
          <w:sz w:val="18"/>
          <w:szCs w:val="18"/>
        </w:rPr>
      </w:pPr>
      <w:r w:rsidRPr="00806341">
        <w:rPr>
          <w:rFonts w:ascii="Arial" w:hAnsi="Arial" w:cs="Arial"/>
          <w:b/>
          <w:bCs/>
          <w:sz w:val="18"/>
          <w:szCs w:val="18"/>
        </w:rPr>
        <w:t xml:space="preserve">Jewellery </w:t>
      </w:r>
    </w:p>
    <w:p w14:paraId="4DD58105" w14:textId="280D9667" w:rsidR="00563A03" w:rsidRPr="00E31678" w:rsidRDefault="00685A26">
      <w:pPr>
        <w:rPr>
          <w:rFonts w:ascii="Arial" w:hAnsi="Arial" w:cs="Arial"/>
          <w:sz w:val="18"/>
          <w:szCs w:val="18"/>
        </w:rPr>
      </w:pPr>
      <w:r w:rsidRPr="00E31678">
        <w:rPr>
          <w:rFonts w:ascii="Arial" w:hAnsi="Arial" w:cs="Arial"/>
          <w:sz w:val="18"/>
          <w:szCs w:val="18"/>
        </w:rPr>
        <w:t>Our piercing jewellery is all implant-grade titanium sourced from reputable piercing companies</w:t>
      </w:r>
      <w:r w:rsidR="00294544">
        <w:rPr>
          <w:rFonts w:ascii="Arial" w:hAnsi="Arial" w:cs="Arial"/>
          <w:sz w:val="18"/>
          <w:szCs w:val="18"/>
        </w:rPr>
        <w:t xml:space="preserve"> and </w:t>
      </w:r>
      <w:r w:rsidRPr="00E31678">
        <w:rPr>
          <w:rFonts w:ascii="Arial" w:hAnsi="Arial" w:cs="Arial"/>
          <w:sz w:val="18"/>
          <w:szCs w:val="18"/>
        </w:rPr>
        <w:t>wherever</w:t>
      </w:r>
      <w:r w:rsidR="009516CB">
        <w:rPr>
          <w:rFonts w:ascii="Arial" w:hAnsi="Arial" w:cs="Arial"/>
          <w:sz w:val="18"/>
          <w:szCs w:val="18"/>
        </w:rPr>
        <w:t xml:space="preserve"> we can</w:t>
      </w:r>
      <w:r w:rsidRPr="00E31678">
        <w:rPr>
          <w:rFonts w:ascii="Arial" w:hAnsi="Arial" w:cs="Arial"/>
          <w:sz w:val="18"/>
          <w:szCs w:val="18"/>
        </w:rPr>
        <w:t xml:space="preserve"> </w:t>
      </w:r>
      <w:r w:rsidR="009516CB" w:rsidRPr="00E31678">
        <w:rPr>
          <w:rFonts w:ascii="Arial" w:hAnsi="Arial" w:cs="Arial"/>
          <w:sz w:val="18"/>
          <w:szCs w:val="18"/>
        </w:rPr>
        <w:t>use</w:t>
      </w:r>
      <w:r w:rsidRPr="00E31678">
        <w:rPr>
          <w:rFonts w:ascii="Arial" w:hAnsi="Arial" w:cs="Arial"/>
          <w:sz w:val="18"/>
          <w:szCs w:val="18"/>
        </w:rPr>
        <w:t xml:space="preserve"> internally threaded flat-back jewellery. </w:t>
      </w:r>
    </w:p>
    <w:p w14:paraId="21A8C695" w14:textId="568E23B4" w:rsidR="0081578F" w:rsidRPr="00E31678" w:rsidRDefault="0081578F" w:rsidP="0081578F">
      <w:pPr>
        <w:spacing w:before="100" w:beforeAutospacing="1" w:after="100" w:afterAutospacing="1" w:line="240" w:lineRule="auto"/>
        <w:rPr>
          <w:rFonts w:ascii="Arial" w:hAnsi="Arial" w:cs="Arial"/>
          <w:sz w:val="18"/>
          <w:szCs w:val="18"/>
          <w:lang w:eastAsia="en-GB"/>
        </w:rPr>
      </w:pPr>
      <w:r w:rsidRPr="00E31678">
        <w:rPr>
          <w:rFonts w:ascii="Arial" w:hAnsi="Arial" w:cs="Arial"/>
          <w:sz w:val="18"/>
          <w:szCs w:val="18"/>
          <w:lang w:eastAsia="en-GB"/>
        </w:rPr>
        <w:t xml:space="preserve">When you get a new piercing, the jewellery you start with plays </w:t>
      </w:r>
      <w:r w:rsidR="00AB60E6" w:rsidRPr="00E31678">
        <w:rPr>
          <w:rFonts w:ascii="Arial" w:hAnsi="Arial" w:cs="Arial"/>
          <w:sz w:val="18"/>
          <w:szCs w:val="18"/>
          <w:lang w:eastAsia="en-GB"/>
        </w:rPr>
        <w:t>a key role</w:t>
      </w:r>
      <w:r w:rsidRPr="00E31678">
        <w:rPr>
          <w:rFonts w:ascii="Arial" w:hAnsi="Arial" w:cs="Arial"/>
          <w:sz w:val="18"/>
          <w:szCs w:val="18"/>
          <w:lang w:eastAsia="en-GB"/>
        </w:rPr>
        <w:t xml:space="preserve"> in how well and how quickly it heals. Two features that are widely recommended by professional piercers are implant-grade titanium jewellery and internally threaded flat-back jewellery. These materials and designs are chosen specifically to reduce irritation, support healing, and improve comfort.</w:t>
      </w:r>
    </w:p>
    <w:p w14:paraId="6CAA20B1" w14:textId="5E8CC4BF" w:rsidR="0081578F" w:rsidRDefault="0081578F" w:rsidP="00FC7AB4">
      <w:pPr>
        <w:spacing w:after="0" w:line="240" w:lineRule="auto"/>
        <w:outlineLvl w:val="2"/>
        <w:rPr>
          <w:rFonts w:ascii="Arial" w:eastAsia="Times New Roman" w:hAnsi="Arial" w:cs="Arial"/>
          <w:i/>
          <w:iCs/>
          <w:sz w:val="18"/>
          <w:szCs w:val="18"/>
          <w:lang w:eastAsia="en-GB"/>
        </w:rPr>
      </w:pPr>
      <w:r w:rsidRPr="00806341">
        <w:rPr>
          <w:rFonts w:ascii="Arial" w:eastAsia="Times New Roman" w:hAnsi="Arial" w:cs="Arial"/>
          <w:i/>
          <w:iCs/>
          <w:sz w:val="18"/>
          <w:szCs w:val="18"/>
          <w:lang w:eastAsia="en-GB"/>
        </w:rPr>
        <w:t>Implant-Grade Titanium</w:t>
      </w:r>
    </w:p>
    <w:p w14:paraId="0491D012" w14:textId="77777777" w:rsidR="00FC7AB4" w:rsidRPr="00806341" w:rsidRDefault="00FC7AB4" w:rsidP="00FC7AB4">
      <w:pPr>
        <w:spacing w:after="0" w:line="240" w:lineRule="auto"/>
        <w:outlineLvl w:val="2"/>
        <w:rPr>
          <w:rFonts w:ascii="Arial" w:eastAsia="Times New Roman" w:hAnsi="Arial" w:cs="Arial"/>
          <w:i/>
          <w:iCs/>
          <w:sz w:val="18"/>
          <w:szCs w:val="18"/>
          <w:lang w:eastAsia="en-GB"/>
        </w:rPr>
      </w:pPr>
    </w:p>
    <w:p w14:paraId="2053E2E4" w14:textId="0074456D" w:rsidR="0081578F"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Implant-grade titanium is one of the safest materials available for body jewellery, particularly for new piercings. It is the same type of titanium used in medical implants placed inside the human body.</w:t>
      </w:r>
    </w:p>
    <w:p w14:paraId="2326C809" w14:textId="77777777" w:rsidR="00FC7AB4" w:rsidRPr="00E31678" w:rsidRDefault="00FC7AB4" w:rsidP="00FC7AB4">
      <w:pPr>
        <w:spacing w:after="0" w:line="240" w:lineRule="auto"/>
        <w:rPr>
          <w:rFonts w:ascii="Arial" w:hAnsi="Arial" w:cs="Arial"/>
          <w:sz w:val="18"/>
          <w:szCs w:val="18"/>
          <w:lang w:eastAsia="en-GB"/>
        </w:rPr>
      </w:pPr>
    </w:p>
    <w:p w14:paraId="6307FD9C" w14:textId="6C75DF3F" w:rsidR="0081578F" w:rsidRDefault="0081578F" w:rsidP="00FC7AB4">
      <w:pPr>
        <w:spacing w:after="0" w:line="240" w:lineRule="auto"/>
        <w:rPr>
          <w:rFonts w:ascii="Arial" w:hAnsi="Arial" w:cs="Arial"/>
          <w:i/>
          <w:iCs/>
          <w:sz w:val="18"/>
          <w:szCs w:val="18"/>
          <w:lang w:eastAsia="en-GB"/>
        </w:rPr>
      </w:pPr>
      <w:r w:rsidRPr="007520C5">
        <w:rPr>
          <w:rFonts w:ascii="Arial" w:hAnsi="Arial" w:cs="Arial"/>
          <w:i/>
          <w:iCs/>
          <w:sz w:val="18"/>
          <w:szCs w:val="18"/>
          <w:lang w:eastAsia="en-GB"/>
        </w:rPr>
        <w:t>Benefits include:</w:t>
      </w:r>
    </w:p>
    <w:p w14:paraId="7BF54937" w14:textId="77777777" w:rsidR="00FC7AB4" w:rsidRPr="007520C5" w:rsidRDefault="00FC7AB4" w:rsidP="00FC7AB4">
      <w:pPr>
        <w:spacing w:after="0" w:line="240" w:lineRule="auto"/>
        <w:rPr>
          <w:rFonts w:ascii="Arial" w:hAnsi="Arial" w:cs="Arial"/>
          <w:i/>
          <w:iCs/>
          <w:sz w:val="18"/>
          <w:szCs w:val="18"/>
          <w:lang w:eastAsia="en-GB"/>
        </w:rPr>
      </w:pPr>
    </w:p>
    <w:p w14:paraId="23A08C38" w14:textId="77777777" w:rsidR="007520C5"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1. Hypoallergenic</w:t>
      </w:r>
    </w:p>
    <w:p w14:paraId="46AE53D1" w14:textId="698B64A2" w:rsidR="0081578F" w:rsidRPr="00E31678"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Titanium contains virtually no nickel, which is a common cause of allergic reactions in jewellery. Because of this, implant-grade titanium is extremely unlikely to cause irritation, redness, or allergic responses.</w:t>
      </w:r>
    </w:p>
    <w:p w14:paraId="28D249B3" w14:textId="77777777" w:rsidR="0081578F" w:rsidRPr="00E31678" w:rsidRDefault="0081578F" w:rsidP="00FC7AB4">
      <w:pPr>
        <w:spacing w:after="0" w:line="240" w:lineRule="auto"/>
        <w:rPr>
          <w:rFonts w:ascii="Arial" w:hAnsi="Arial" w:cs="Arial"/>
          <w:sz w:val="18"/>
          <w:szCs w:val="18"/>
          <w:lang w:eastAsia="en-GB"/>
        </w:rPr>
      </w:pPr>
    </w:p>
    <w:p w14:paraId="26622A86" w14:textId="77777777" w:rsidR="0081578F" w:rsidRPr="00E31678"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2. Biocompatible</w:t>
      </w:r>
    </w:p>
    <w:p w14:paraId="1F062FFF" w14:textId="77777777" w:rsidR="0081578F" w:rsidRPr="00E31678"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The body tolerates implant-grade titanium very well. Since it is designed for medical use, it integrates safely with human tissue and reduces the risk of rejection or prolonged irritation.</w:t>
      </w:r>
    </w:p>
    <w:p w14:paraId="4B6C10E5" w14:textId="77777777" w:rsidR="0081578F" w:rsidRPr="00E31678" w:rsidRDefault="0081578F" w:rsidP="00FC7AB4">
      <w:pPr>
        <w:spacing w:after="0" w:line="240" w:lineRule="auto"/>
        <w:rPr>
          <w:rFonts w:ascii="Arial" w:hAnsi="Arial" w:cs="Arial"/>
          <w:sz w:val="18"/>
          <w:szCs w:val="18"/>
          <w:lang w:eastAsia="en-GB"/>
        </w:rPr>
      </w:pPr>
    </w:p>
    <w:p w14:paraId="0BD0F112" w14:textId="77777777" w:rsidR="0081578F" w:rsidRPr="00E31678"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3. Lightweight and comfortable</w:t>
      </w:r>
    </w:p>
    <w:p w14:paraId="69BCE4C7" w14:textId="77777777" w:rsidR="0081578F" w:rsidRPr="00E31678"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Titanium is significantly lighter than many other metals such as steel. This reduces pressure on a fresh piercing, which can make healing more comfortable.</w:t>
      </w:r>
    </w:p>
    <w:p w14:paraId="0EA18AB3" w14:textId="77777777" w:rsidR="0081578F" w:rsidRPr="00E31678" w:rsidRDefault="0081578F" w:rsidP="00FC7AB4">
      <w:pPr>
        <w:spacing w:after="0" w:line="240" w:lineRule="auto"/>
        <w:rPr>
          <w:rFonts w:ascii="Arial" w:hAnsi="Arial" w:cs="Arial"/>
          <w:sz w:val="18"/>
          <w:szCs w:val="18"/>
          <w:lang w:eastAsia="en-GB"/>
        </w:rPr>
      </w:pPr>
    </w:p>
    <w:p w14:paraId="6652B7C9" w14:textId="77777777" w:rsidR="0081578F" w:rsidRPr="00E31678"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4. Corrosion-resistant</w:t>
      </w:r>
    </w:p>
    <w:p w14:paraId="0E619428" w14:textId="77777777" w:rsidR="0081578F" w:rsidRPr="00E31678" w:rsidRDefault="0081578F" w:rsidP="00FC7AB4">
      <w:pPr>
        <w:spacing w:after="0" w:line="240" w:lineRule="auto"/>
        <w:rPr>
          <w:rFonts w:ascii="Arial" w:hAnsi="Arial" w:cs="Arial"/>
          <w:sz w:val="18"/>
          <w:szCs w:val="18"/>
          <w:lang w:eastAsia="en-GB"/>
        </w:rPr>
      </w:pPr>
      <w:r w:rsidRPr="00E31678">
        <w:rPr>
          <w:rFonts w:ascii="Arial" w:hAnsi="Arial" w:cs="Arial"/>
          <w:sz w:val="18"/>
          <w:szCs w:val="18"/>
          <w:lang w:eastAsia="en-GB"/>
        </w:rPr>
        <w:t>Titanium does not rust, tarnish, or break down when exposed to body fluids or cleaning solutions. This helps keep the piercing environment stable and hygienic during healing.</w:t>
      </w:r>
    </w:p>
    <w:p w14:paraId="507D78DB" w14:textId="25BE91ED" w:rsidR="0081578F" w:rsidRPr="00E31678" w:rsidRDefault="0081578F" w:rsidP="00FC7AB4">
      <w:pPr>
        <w:spacing w:after="0" w:line="240" w:lineRule="auto"/>
        <w:rPr>
          <w:rFonts w:ascii="Arial" w:eastAsia="Times New Roman" w:hAnsi="Arial" w:cs="Arial"/>
          <w:sz w:val="18"/>
          <w:szCs w:val="18"/>
          <w:lang w:eastAsia="en-GB"/>
        </w:rPr>
      </w:pPr>
    </w:p>
    <w:p w14:paraId="7892377B" w14:textId="77777777" w:rsidR="0081578F" w:rsidRPr="00F02896" w:rsidRDefault="0081578F" w:rsidP="00FC7AB4">
      <w:pPr>
        <w:spacing w:after="0" w:line="240" w:lineRule="auto"/>
        <w:outlineLvl w:val="2"/>
        <w:rPr>
          <w:rFonts w:ascii="Arial" w:hAnsi="Arial" w:cs="Arial"/>
          <w:i/>
          <w:iCs/>
          <w:sz w:val="18"/>
          <w:szCs w:val="18"/>
          <w:lang w:eastAsia="en-GB"/>
        </w:rPr>
      </w:pPr>
      <w:r w:rsidRPr="00F02896">
        <w:rPr>
          <w:rFonts w:ascii="Arial" w:eastAsia="Times New Roman" w:hAnsi="Arial" w:cs="Arial"/>
          <w:i/>
          <w:iCs/>
          <w:sz w:val="18"/>
          <w:szCs w:val="18"/>
          <w:lang w:eastAsia="en-GB"/>
        </w:rPr>
        <w:t>Internally Threaded Flat-Back Jewellery</w:t>
      </w:r>
    </w:p>
    <w:p w14:paraId="1C67664B" w14:textId="77777777" w:rsidR="0081578F" w:rsidRPr="00E31678" w:rsidRDefault="0081578F" w:rsidP="00F02896">
      <w:pPr>
        <w:spacing w:after="0" w:line="240" w:lineRule="auto"/>
        <w:rPr>
          <w:rFonts w:ascii="Arial" w:hAnsi="Arial" w:cs="Arial"/>
          <w:sz w:val="18"/>
          <w:szCs w:val="18"/>
          <w:lang w:eastAsia="en-GB"/>
        </w:rPr>
      </w:pPr>
    </w:p>
    <w:p w14:paraId="45CC016B"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 xml:space="preserve">The design of the jewellery is just as important as the material. Internally threaded flat-back jewellery is commonly used in professional piercings because it </w:t>
      </w:r>
      <w:proofErr w:type="spellStart"/>
      <w:r w:rsidRPr="00E31678">
        <w:rPr>
          <w:rFonts w:ascii="Arial" w:hAnsi="Arial" w:cs="Arial"/>
          <w:sz w:val="18"/>
          <w:szCs w:val="18"/>
          <w:lang w:eastAsia="en-GB"/>
        </w:rPr>
        <w:t>minimizes</w:t>
      </w:r>
      <w:proofErr w:type="spellEnd"/>
      <w:r w:rsidRPr="00E31678">
        <w:rPr>
          <w:rFonts w:ascii="Arial" w:hAnsi="Arial" w:cs="Arial"/>
          <w:sz w:val="18"/>
          <w:szCs w:val="18"/>
          <w:lang w:eastAsia="en-GB"/>
        </w:rPr>
        <w:t xml:space="preserve"> trauma to the piercing channel.</w:t>
      </w:r>
    </w:p>
    <w:p w14:paraId="3E5F4C39" w14:textId="77777777" w:rsidR="0081578F" w:rsidRPr="00E31678" w:rsidRDefault="0081578F" w:rsidP="00F02896">
      <w:pPr>
        <w:spacing w:after="0" w:line="240" w:lineRule="auto"/>
        <w:rPr>
          <w:rFonts w:ascii="Arial" w:hAnsi="Arial" w:cs="Arial"/>
          <w:sz w:val="18"/>
          <w:szCs w:val="18"/>
          <w:lang w:eastAsia="en-GB"/>
        </w:rPr>
      </w:pPr>
    </w:p>
    <w:p w14:paraId="68FC0530"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Benefits include:</w:t>
      </w:r>
    </w:p>
    <w:p w14:paraId="27600484" w14:textId="77777777" w:rsidR="0081578F" w:rsidRPr="00E31678" w:rsidRDefault="0081578F" w:rsidP="00F02896">
      <w:pPr>
        <w:spacing w:after="0" w:line="240" w:lineRule="auto"/>
        <w:rPr>
          <w:rFonts w:ascii="Arial" w:hAnsi="Arial" w:cs="Arial"/>
          <w:sz w:val="18"/>
          <w:szCs w:val="18"/>
          <w:lang w:eastAsia="en-GB"/>
        </w:rPr>
      </w:pPr>
    </w:p>
    <w:p w14:paraId="2999FC05"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1. Reduced irritation during insertion</w:t>
      </w:r>
    </w:p>
    <w:p w14:paraId="13660AE9"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With internally threaded jewellery, the threading is inside the post rather than on the outside. This means the smooth post goes through the piercing instead of exposed threads, preventing tiny scratches or damage to the fresh piercing.</w:t>
      </w:r>
    </w:p>
    <w:p w14:paraId="4CBD3DDF" w14:textId="77777777" w:rsidR="0081578F" w:rsidRPr="00E31678" w:rsidRDefault="0081578F" w:rsidP="00F02896">
      <w:pPr>
        <w:spacing w:after="0" w:line="240" w:lineRule="auto"/>
        <w:rPr>
          <w:rFonts w:ascii="Arial" w:hAnsi="Arial" w:cs="Arial"/>
          <w:sz w:val="18"/>
          <w:szCs w:val="18"/>
          <w:lang w:eastAsia="en-GB"/>
        </w:rPr>
      </w:pPr>
    </w:p>
    <w:p w14:paraId="12FB7AD1"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2. Comfortable flat backing</w:t>
      </w:r>
    </w:p>
    <w:p w14:paraId="54A35F7E"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Flat backs sit flush against the skin, making them much more comfortable than traditional butterfly backs or ball backs. They are less likely to dig into the skin, snag on clothing, or cause pressure when sleeping.</w:t>
      </w:r>
    </w:p>
    <w:p w14:paraId="1A934E20" w14:textId="77777777" w:rsidR="0081578F" w:rsidRPr="00E31678" w:rsidRDefault="0081578F" w:rsidP="00F02896">
      <w:pPr>
        <w:spacing w:after="0" w:line="240" w:lineRule="auto"/>
        <w:rPr>
          <w:rFonts w:ascii="Arial" w:hAnsi="Arial" w:cs="Arial"/>
          <w:sz w:val="18"/>
          <w:szCs w:val="18"/>
          <w:lang w:eastAsia="en-GB"/>
        </w:rPr>
      </w:pPr>
    </w:p>
    <w:p w14:paraId="2028E3F0"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3. More secure fit</w:t>
      </w:r>
    </w:p>
    <w:p w14:paraId="5BBD3E82"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Internally threaded pieces screw together tightly and are less likely to loosen accidentally. This helps prevent jewellery from falling out during the healing period.</w:t>
      </w:r>
    </w:p>
    <w:p w14:paraId="0613F6A5" w14:textId="77777777" w:rsidR="0081578F" w:rsidRPr="00E31678" w:rsidRDefault="0081578F" w:rsidP="00F02896">
      <w:pPr>
        <w:spacing w:after="0" w:line="240" w:lineRule="auto"/>
        <w:rPr>
          <w:rFonts w:ascii="Arial" w:hAnsi="Arial" w:cs="Arial"/>
          <w:sz w:val="18"/>
          <w:szCs w:val="18"/>
          <w:lang w:eastAsia="en-GB"/>
        </w:rPr>
      </w:pPr>
    </w:p>
    <w:p w14:paraId="46E9BD41" w14:textId="7777777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4. Ideal for everyday wear</w:t>
      </w:r>
    </w:p>
    <w:p w14:paraId="100E51FD" w14:textId="77777777" w:rsidR="0081578F"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Because flat-back jewellery sits close to the skin, it is less likely to catch on hair, clothing, or bedding. This reduces accidental pulling, which can irritate or delay healing.</w:t>
      </w:r>
    </w:p>
    <w:p w14:paraId="25B9CD58" w14:textId="77777777" w:rsidR="00210124" w:rsidRPr="00E31678" w:rsidRDefault="00210124" w:rsidP="00F02896">
      <w:pPr>
        <w:spacing w:after="0" w:line="240" w:lineRule="auto"/>
        <w:rPr>
          <w:rFonts w:ascii="Arial" w:hAnsi="Arial" w:cs="Arial"/>
          <w:sz w:val="18"/>
          <w:szCs w:val="18"/>
          <w:lang w:eastAsia="en-GB"/>
        </w:rPr>
      </w:pPr>
    </w:p>
    <w:p w14:paraId="106C158E" w14:textId="6407819B" w:rsidR="0081578F" w:rsidRPr="00E31678" w:rsidRDefault="0081578F" w:rsidP="00F02896">
      <w:pPr>
        <w:spacing w:after="0" w:line="240" w:lineRule="auto"/>
        <w:rPr>
          <w:rFonts w:ascii="Arial" w:eastAsia="Times New Roman" w:hAnsi="Arial" w:cs="Arial"/>
          <w:sz w:val="18"/>
          <w:szCs w:val="18"/>
          <w:lang w:eastAsia="en-GB"/>
        </w:rPr>
      </w:pPr>
    </w:p>
    <w:p w14:paraId="1D83965F" w14:textId="77777777" w:rsidR="0081578F" w:rsidRPr="00210124" w:rsidRDefault="0081578F" w:rsidP="00F02896">
      <w:pPr>
        <w:spacing w:after="0" w:line="240" w:lineRule="auto"/>
        <w:outlineLvl w:val="2"/>
        <w:rPr>
          <w:rFonts w:ascii="Arial" w:hAnsi="Arial" w:cs="Arial"/>
          <w:i/>
          <w:iCs/>
          <w:sz w:val="18"/>
          <w:szCs w:val="18"/>
          <w:lang w:eastAsia="en-GB"/>
        </w:rPr>
      </w:pPr>
      <w:r w:rsidRPr="00210124">
        <w:rPr>
          <w:rFonts w:ascii="Arial" w:eastAsia="Times New Roman" w:hAnsi="Arial" w:cs="Arial"/>
          <w:i/>
          <w:iCs/>
          <w:sz w:val="18"/>
          <w:szCs w:val="18"/>
          <w:lang w:eastAsia="en-GB"/>
        </w:rPr>
        <w:t>Why These Are Recommended for New Piercings</w:t>
      </w:r>
    </w:p>
    <w:p w14:paraId="5C2C6D50" w14:textId="77777777" w:rsidR="0081578F" w:rsidRPr="00E31678" w:rsidRDefault="0081578F" w:rsidP="00F02896">
      <w:pPr>
        <w:spacing w:after="0" w:line="240" w:lineRule="auto"/>
        <w:rPr>
          <w:rFonts w:ascii="Arial" w:hAnsi="Arial" w:cs="Arial"/>
          <w:sz w:val="18"/>
          <w:szCs w:val="18"/>
          <w:lang w:eastAsia="en-GB"/>
        </w:rPr>
      </w:pPr>
    </w:p>
    <w:p w14:paraId="2F6A75BF" w14:textId="2A577627"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 xml:space="preserve">Using implant-grade titanium together with internally threaded flat-back jewellery creates an ideal environment for healing. The combination reduces allergic reactions, </w:t>
      </w:r>
      <w:r w:rsidR="00210124" w:rsidRPr="00E31678">
        <w:rPr>
          <w:rFonts w:ascii="Arial" w:hAnsi="Arial" w:cs="Arial"/>
          <w:sz w:val="18"/>
          <w:szCs w:val="18"/>
          <w:lang w:eastAsia="en-GB"/>
        </w:rPr>
        <w:t>minimises</w:t>
      </w:r>
      <w:r w:rsidRPr="00E31678">
        <w:rPr>
          <w:rFonts w:ascii="Arial" w:hAnsi="Arial" w:cs="Arial"/>
          <w:sz w:val="18"/>
          <w:szCs w:val="18"/>
          <w:lang w:eastAsia="en-GB"/>
        </w:rPr>
        <w:t xml:space="preserve"> irritation during insertion and wear, and provides a comfortable, stable piece of jewellery that protects the piercing while it heals.</w:t>
      </w:r>
    </w:p>
    <w:p w14:paraId="2233F881" w14:textId="77777777" w:rsidR="0081578F" w:rsidRPr="00E31678" w:rsidRDefault="0081578F" w:rsidP="00F02896">
      <w:pPr>
        <w:spacing w:after="0" w:line="240" w:lineRule="auto"/>
        <w:rPr>
          <w:rFonts w:ascii="Arial" w:hAnsi="Arial" w:cs="Arial"/>
          <w:sz w:val="18"/>
          <w:szCs w:val="18"/>
          <w:lang w:eastAsia="en-GB"/>
        </w:rPr>
      </w:pPr>
    </w:p>
    <w:p w14:paraId="3ED137B8" w14:textId="0F69ECCB" w:rsidR="0081578F" w:rsidRPr="00E31678" w:rsidRDefault="0081578F" w:rsidP="00F02896">
      <w:pPr>
        <w:spacing w:after="0" w:line="240" w:lineRule="auto"/>
        <w:rPr>
          <w:rFonts w:ascii="Arial" w:hAnsi="Arial" w:cs="Arial"/>
          <w:sz w:val="18"/>
          <w:szCs w:val="18"/>
          <w:lang w:eastAsia="en-GB"/>
        </w:rPr>
      </w:pPr>
      <w:r w:rsidRPr="00E31678">
        <w:rPr>
          <w:rFonts w:ascii="Arial" w:hAnsi="Arial" w:cs="Arial"/>
          <w:sz w:val="18"/>
          <w:szCs w:val="18"/>
          <w:lang w:eastAsia="en-GB"/>
        </w:rPr>
        <w:t xml:space="preserve">For these reasons, many professional piercing studios choose implant-grade titanium internally threaded flat-back jewellery as their standard for new piercings. It </w:t>
      </w:r>
      <w:r w:rsidR="00210124" w:rsidRPr="00E31678">
        <w:rPr>
          <w:rFonts w:ascii="Arial" w:hAnsi="Arial" w:cs="Arial"/>
          <w:sz w:val="18"/>
          <w:szCs w:val="18"/>
          <w:lang w:eastAsia="en-GB"/>
        </w:rPr>
        <w:t>priorities</w:t>
      </w:r>
      <w:r w:rsidRPr="00E31678">
        <w:rPr>
          <w:rFonts w:ascii="Arial" w:hAnsi="Arial" w:cs="Arial"/>
          <w:sz w:val="18"/>
          <w:szCs w:val="18"/>
          <w:lang w:eastAsia="en-GB"/>
        </w:rPr>
        <w:t xml:space="preserve"> both safety and comfort, helping clients achieve healthier, better-healed piercings.</w:t>
      </w:r>
    </w:p>
    <w:p w14:paraId="33745214" w14:textId="77777777" w:rsidR="00962578" w:rsidRPr="00E31678" w:rsidRDefault="00962578" w:rsidP="00F02896">
      <w:pPr>
        <w:spacing w:after="0"/>
        <w:rPr>
          <w:rFonts w:ascii="Arial" w:hAnsi="Arial" w:cs="Arial"/>
          <w:sz w:val="18"/>
          <w:szCs w:val="18"/>
        </w:rPr>
      </w:pPr>
    </w:p>
    <w:sectPr w:rsidR="00962578" w:rsidRPr="00E31678" w:rsidSect="00814E7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8D63" w14:textId="77777777" w:rsidR="00F02896" w:rsidRDefault="00F02896" w:rsidP="00F02896">
      <w:pPr>
        <w:spacing w:after="0" w:line="240" w:lineRule="auto"/>
      </w:pPr>
      <w:r>
        <w:separator/>
      </w:r>
    </w:p>
  </w:endnote>
  <w:endnote w:type="continuationSeparator" w:id="0">
    <w:p w14:paraId="0DCDCA21" w14:textId="77777777" w:rsidR="00F02896" w:rsidRDefault="00F02896" w:rsidP="00F0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6499" w14:textId="77777777" w:rsidR="00F02896" w:rsidRDefault="00F02896" w:rsidP="00F02896">
      <w:pPr>
        <w:spacing w:after="0" w:line="240" w:lineRule="auto"/>
      </w:pPr>
      <w:r>
        <w:separator/>
      </w:r>
    </w:p>
  </w:footnote>
  <w:footnote w:type="continuationSeparator" w:id="0">
    <w:p w14:paraId="0A94955C" w14:textId="77777777" w:rsidR="00F02896" w:rsidRDefault="00F02896" w:rsidP="00F02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4739" w14:textId="01F45CBC" w:rsidR="001019C4" w:rsidRDefault="00DD3461" w:rsidP="0076469F">
    <w:pPr>
      <w:pStyle w:val="Header"/>
    </w:pPr>
    <w:r>
      <w:rPr>
        <w:noProof/>
      </w:rPr>
      <mc:AlternateContent>
        <mc:Choice Requires="wps">
          <w:drawing>
            <wp:anchor distT="0" distB="0" distL="114300" distR="114300" simplePos="0" relativeHeight="251658239" behindDoc="1" locked="0" layoutInCell="1" allowOverlap="1" wp14:anchorId="34DDB9CE" wp14:editId="68B45B49">
              <wp:simplePos x="0" y="0"/>
              <wp:positionH relativeFrom="column">
                <wp:posOffset>-892175</wp:posOffset>
              </wp:positionH>
              <wp:positionV relativeFrom="paragraph">
                <wp:posOffset>-637540</wp:posOffset>
              </wp:positionV>
              <wp:extent cx="7506970" cy="959485"/>
              <wp:effectExtent l="0" t="0" r="11430" b="18415"/>
              <wp:wrapTight wrapText="bothSides">
                <wp:wrapPolygon edited="0">
                  <wp:start x="0" y="0"/>
                  <wp:lineTo x="0" y="21729"/>
                  <wp:lineTo x="21596" y="21729"/>
                  <wp:lineTo x="21596" y="0"/>
                  <wp:lineTo x="0" y="0"/>
                </wp:wrapPolygon>
              </wp:wrapTight>
              <wp:docPr id="867800561" name="Rectangle 5"/>
              <wp:cNvGraphicFramePr/>
              <a:graphic xmlns:a="http://schemas.openxmlformats.org/drawingml/2006/main">
                <a:graphicData uri="http://schemas.microsoft.com/office/word/2010/wordprocessingShape">
                  <wps:wsp>
                    <wps:cNvSpPr/>
                    <wps:spPr>
                      <a:xfrm>
                        <a:off x="0" y="0"/>
                        <a:ext cx="7506970" cy="959485"/>
                      </a:xfrm>
                      <a:prstGeom prst="rect">
                        <a:avLst/>
                      </a:prstGeom>
                      <a:solidFill>
                        <a:srgbClr val="031935"/>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821C20" w14:textId="77777777" w:rsidR="00FA4CF4" w:rsidRDefault="00FA4CF4" w:rsidP="00FA4C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DB9CE" id="Rectangle 5" o:spid="_x0000_s1026" style="position:absolute;margin-left:-70.25pt;margin-top:-50.2pt;width:591.1pt;height:75.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" fillcolor="#031935" strokecolor="#030e13 [484]" strokeweight="1pt">
              <v:textbox>
                <w:txbxContent>
                  <w:p w14:paraId="3E821C20" w14:textId="77777777" w:rsidR="00FA4CF4" w:rsidRDefault="00FA4CF4" w:rsidP="00FA4CF4">
                    <w:pPr>
                      <w:jc w:val="center"/>
                    </w:pPr>
                  </w:p>
                </w:txbxContent>
              </v:textbox>
              <w10:wrap type="tight"/>
            </v:rect>
          </w:pict>
        </mc:Fallback>
      </mc:AlternateContent>
    </w:r>
    <w:r w:rsidR="00AB25C3">
      <w:rPr>
        <w:noProof/>
      </w:rPr>
      <w:drawing>
        <wp:anchor distT="0" distB="0" distL="114300" distR="114300" simplePos="0" relativeHeight="251659264" behindDoc="1" locked="0" layoutInCell="1" allowOverlap="1" wp14:anchorId="1ECAA5E8" wp14:editId="33B49D1C">
          <wp:simplePos x="0" y="0"/>
          <wp:positionH relativeFrom="column">
            <wp:posOffset>846455</wp:posOffset>
          </wp:positionH>
          <wp:positionV relativeFrom="paragraph">
            <wp:posOffset>-490996</wp:posOffset>
          </wp:positionV>
          <wp:extent cx="4064000" cy="812800"/>
          <wp:effectExtent l="0" t="0" r="0" b="0"/>
          <wp:wrapTight wrapText="bothSides">
            <wp:wrapPolygon edited="0">
              <wp:start x="0" y="0"/>
              <wp:lineTo x="0" y="21263"/>
              <wp:lineTo x="21533" y="21263"/>
              <wp:lineTo x="21533" y="0"/>
              <wp:lineTo x="0" y="0"/>
            </wp:wrapPolygon>
          </wp:wrapTight>
          <wp:docPr id="1651744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44677" name="Picture 1651744677"/>
                  <pic:cNvPicPr/>
                </pic:nvPicPr>
                <pic:blipFill rotWithShape="1">
                  <a:blip r:embed="rId1">
                    <a:extLst>
                      <a:ext uri="{28A0092B-C50C-407E-A947-70E740481C1C}">
                        <a14:useLocalDpi xmlns:a14="http://schemas.microsoft.com/office/drawing/2010/main" val="0"/>
                      </a:ext>
                    </a:extLst>
                  </a:blip>
                  <a:srcRect t="34814" b="38511"/>
                  <a:stretch>
                    <a:fillRect/>
                  </a:stretch>
                </pic:blipFill>
                <pic:spPr bwMode="auto">
                  <a:xfrm>
                    <a:off x="0" y="0"/>
                    <a:ext cx="4064000" cy="812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68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02D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3965106">
    <w:abstractNumId w:val="0"/>
  </w:num>
  <w:num w:numId="2" w16cid:durableId="4314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E6A272"/>
    <w:rsid w:val="001019C4"/>
    <w:rsid w:val="001B1F99"/>
    <w:rsid w:val="001E3CF7"/>
    <w:rsid w:val="00210124"/>
    <w:rsid w:val="00294544"/>
    <w:rsid w:val="002F0C91"/>
    <w:rsid w:val="003A79B7"/>
    <w:rsid w:val="003E5546"/>
    <w:rsid w:val="00480194"/>
    <w:rsid w:val="00563A03"/>
    <w:rsid w:val="00685A26"/>
    <w:rsid w:val="00744499"/>
    <w:rsid w:val="007520C5"/>
    <w:rsid w:val="0076469F"/>
    <w:rsid w:val="007C00F6"/>
    <w:rsid w:val="00806341"/>
    <w:rsid w:val="00814E7B"/>
    <w:rsid w:val="0081578F"/>
    <w:rsid w:val="008521C1"/>
    <w:rsid w:val="008B2BCB"/>
    <w:rsid w:val="009516CB"/>
    <w:rsid w:val="00962578"/>
    <w:rsid w:val="00971C5B"/>
    <w:rsid w:val="00AB25C3"/>
    <w:rsid w:val="00AB60E6"/>
    <w:rsid w:val="00B2561D"/>
    <w:rsid w:val="00C9702A"/>
    <w:rsid w:val="00CD5147"/>
    <w:rsid w:val="00CE59B4"/>
    <w:rsid w:val="00DD3461"/>
    <w:rsid w:val="00E31678"/>
    <w:rsid w:val="00E60683"/>
    <w:rsid w:val="00EB59A7"/>
    <w:rsid w:val="00F00EF6"/>
    <w:rsid w:val="00F02896"/>
    <w:rsid w:val="00FA4CF4"/>
    <w:rsid w:val="00FB5B3C"/>
    <w:rsid w:val="00FC7AB4"/>
    <w:rsid w:val="00FE1CA4"/>
    <w:rsid w:val="77E6A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1FFF"/>
  <w15:chartTrackingRefBased/>
  <w15:docId w15:val="{A0EFCF3B-5C0A-4DFD-8120-BBD85552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521C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B5B3C"/>
    <w:pPr>
      <w:spacing w:after="0" w:line="240" w:lineRule="auto"/>
    </w:pPr>
    <w:rPr>
      <w:rFonts w:ascii="Helvetica" w:hAnsi="Helvetica" w:cs="Times New Roman"/>
      <w:sz w:val="18"/>
      <w:szCs w:val="18"/>
      <w:lang w:eastAsia="en-GB"/>
    </w:rPr>
  </w:style>
  <w:style w:type="paragraph" w:customStyle="1" w:styleId="p2">
    <w:name w:val="p2"/>
    <w:basedOn w:val="Normal"/>
    <w:rsid w:val="00FB5B3C"/>
    <w:pPr>
      <w:spacing w:after="0" w:line="240" w:lineRule="auto"/>
    </w:pPr>
    <w:rPr>
      <w:rFonts w:ascii="Helvetica" w:hAnsi="Helvetica" w:cs="Times New Roman"/>
      <w:sz w:val="18"/>
      <w:szCs w:val="18"/>
      <w:lang w:eastAsia="en-GB"/>
    </w:rPr>
  </w:style>
  <w:style w:type="character" w:customStyle="1" w:styleId="s1">
    <w:name w:val="s1"/>
    <w:basedOn w:val="DefaultParagraphFont"/>
    <w:rsid w:val="00FB5B3C"/>
    <w:rPr>
      <w:rFonts w:ascii="Helvetica" w:hAnsi="Helvetica" w:hint="default"/>
      <w:b w:val="0"/>
      <w:bCs w:val="0"/>
      <w:i w:val="0"/>
      <w:iCs w:val="0"/>
      <w:sz w:val="18"/>
      <w:szCs w:val="18"/>
    </w:rPr>
  </w:style>
  <w:style w:type="paragraph" w:customStyle="1" w:styleId="li1">
    <w:name w:val="li1"/>
    <w:basedOn w:val="Normal"/>
    <w:rsid w:val="00FB5B3C"/>
    <w:pPr>
      <w:spacing w:after="0" w:line="240" w:lineRule="auto"/>
    </w:pPr>
    <w:rPr>
      <w:rFonts w:ascii="Helvetica" w:hAnsi="Helvetica" w:cs="Times New Roman"/>
      <w:sz w:val="18"/>
      <w:szCs w:val="18"/>
      <w:lang w:eastAsia="en-GB"/>
    </w:rPr>
  </w:style>
  <w:style w:type="character" w:customStyle="1" w:styleId="Heading3Char">
    <w:name w:val="Heading 3 Char"/>
    <w:basedOn w:val="DefaultParagraphFont"/>
    <w:link w:val="Heading3"/>
    <w:uiPriority w:val="9"/>
    <w:semiHidden/>
    <w:rsid w:val="008521C1"/>
    <w:rPr>
      <w:rFonts w:eastAsiaTheme="majorEastAsia" w:cstheme="majorBidi"/>
      <w:color w:val="0F4761" w:themeColor="accent1" w:themeShade="BF"/>
      <w:sz w:val="28"/>
      <w:szCs w:val="28"/>
    </w:rPr>
  </w:style>
  <w:style w:type="character" w:customStyle="1" w:styleId="s2">
    <w:name w:val="s2"/>
    <w:basedOn w:val="DefaultParagraphFont"/>
    <w:rsid w:val="0081578F"/>
  </w:style>
  <w:style w:type="character" w:customStyle="1" w:styleId="s3">
    <w:name w:val="s3"/>
    <w:basedOn w:val="DefaultParagraphFont"/>
    <w:rsid w:val="0081578F"/>
  </w:style>
  <w:style w:type="paragraph" w:styleId="ListParagraph">
    <w:name w:val="List Paragraph"/>
    <w:basedOn w:val="Normal"/>
    <w:uiPriority w:val="34"/>
    <w:qFormat/>
    <w:rsid w:val="007520C5"/>
    <w:pPr>
      <w:ind w:left="720"/>
      <w:contextualSpacing/>
    </w:pPr>
  </w:style>
  <w:style w:type="paragraph" w:styleId="Header">
    <w:name w:val="header"/>
    <w:basedOn w:val="Normal"/>
    <w:link w:val="HeaderChar"/>
    <w:uiPriority w:val="99"/>
    <w:unhideWhenUsed/>
    <w:rsid w:val="00F0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896"/>
  </w:style>
  <w:style w:type="paragraph" w:styleId="Footer">
    <w:name w:val="footer"/>
    <w:basedOn w:val="Normal"/>
    <w:link w:val="FooterChar"/>
    <w:uiPriority w:val="99"/>
    <w:unhideWhenUsed/>
    <w:rsid w:val="00F02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Langham</dc:creator>
  <cp:keywords/>
  <dc:description/>
  <cp:lastModifiedBy>Toni Langham</cp:lastModifiedBy>
  <cp:revision>2</cp:revision>
  <dcterms:created xsi:type="dcterms:W3CDTF">2026-03-17T16:21:00Z</dcterms:created>
  <dcterms:modified xsi:type="dcterms:W3CDTF">2026-03-17T16:21:00Z</dcterms:modified>
</cp:coreProperties>
</file>